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567"/>
        <w:jc w:val="center"/>
        <w:rPr>
          <w:rFonts w:ascii="Times New Roman" w:hAnsi="Times New Roman" w:cs="Times New Roman" w:eastAsia="Times New Roman"/>
          <w:b/>
          <w:color w:val="000000"/>
          <w:spacing w:val="0"/>
          <w:position w:val="0"/>
          <w:sz w:val="28"/>
          <w:shd w:fill="FFFFFF" w:val="clear"/>
        </w:rPr>
      </w:pPr>
    </w:p>
    <w:p>
      <w:pPr>
        <w:spacing w:before="0" w:after="0" w:line="240"/>
        <w:ind w:right="0" w:left="0" w:firstLine="567"/>
        <w:jc w:val="center"/>
        <w:rPr>
          <w:rFonts w:ascii="Times New Roman" w:hAnsi="Times New Roman" w:cs="Times New Roman" w:eastAsia="Times New Roman"/>
          <w:b/>
          <w:color w:val="000000"/>
          <w:spacing w:val="0"/>
          <w:position w:val="0"/>
          <w:sz w:val="28"/>
          <w:shd w:fill="FFFFFF" w:val="clear"/>
        </w:rPr>
      </w:pPr>
    </w:p>
    <w:p>
      <w:pPr>
        <w:spacing w:before="0" w:after="0" w:line="240"/>
        <w:ind w:right="0" w:left="0" w:firstLine="567"/>
        <w:jc w:val="center"/>
        <w:rPr>
          <w:rFonts w:ascii="Georgia" w:hAnsi="Georgia" w:cs="Georgia" w:eastAsia="Georgia"/>
          <w:b/>
          <w:color w:val="000000"/>
          <w:spacing w:val="0"/>
          <w:position w:val="0"/>
          <w:sz w:val="72"/>
          <w:shd w:fill="FFFFFF" w:val="clear"/>
        </w:rPr>
      </w:pPr>
      <w:r>
        <w:rPr>
          <w:rFonts w:ascii="Georgia" w:hAnsi="Georgia" w:cs="Georgia" w:eastAsia="Georgia"/>
          <w:b/>
          <w:color w:val="000000"/>
          <w:spacing w:val="0"/>
          <w:position w:val="0"/>
          <w:sz w:val="40"/>
          <w:shd w:fill="FFFFFF" w:val="clear"/>
        </w:rPr>
        <w:t xml:space="preserve">Программа</w:t>
      </w:r>
    </w:p>
    <w:p>
      <w:pPr>
        <w:spacing w:before="0" w:after="0" w:line="240"/>
        <w:ind w:right="0" w:left="0" w:firstLine="567"/>
        <w:jc w:val="center"/>
        <w:rPr>
          <w:rFonts w:ascii="Georgia" w:hAnsi="Georgia" w:cs="Georgia" w:eastAsia="Georgia"/>
          <w:b/>
          <w:color w:val="000000"/>
          <w:spacing w:val="0"/>
          <w:position w:val="0"/>
          <w:sz w:val="72"/>
          <w:shd w:fill="FFFFFF" w:val="clear"/>
        </w:rPr>
      </w:pPr>
      <w:r>
        <w:rPr>
          <w:rFonts w:ascii="Georgia" w:hAnsi="Georgia" w:cs="Georgia" w:eastAsia="Georgia"/>
          <w:b/>
          <w:color w:val="000000"/>
          <w:spacing w:val="0"/>
          <w:position w:val="0"/>
          <w:sz w:val="28"/>
          <w:shd w:fill="FFFFFF" w:val="clear"/>
        </w:rPr>
        <w:t xml:space="preserve">ПО</w:t>
      </w:r>
      <w:r>
        <w:rPr>
          <w:rFonts w:ascii="Georgia" w:hAnsi="Georgia" w:cs="Georgia" w:eastAsia="Georgia"/>
          <w:b/>
          <w:color w:val="000000"/>
          <w:spacing w:val="0"/>
          <w:position w:val="0"/>
          <w:sz w:val="72"/>
          <w:shd w:fill="FFFFFF" w:val="clear"/>
        </w:rPr>
        <w:t xml:space="preserve"> </w:t>
      </w:r>
    </w:p>
    <w:p>
      <w:pPr>
        <w:spacing w:before="0" w:after="0" w:line="240"/>
        <w:ind w:right="0" w:left="0" w:firstLine="567"/>
        <w:jc w:val="center"/>
        <w:rPr>
          <w:rFonts w:ascii="Georgia" w:hAnsi="Georgia" w:cs="Georgia" w:eastAsia="Georgia"/>
          <w:b/>
          <w:color w:val="000000"/>
          <w:spacing w:val="0"/>
          <w:position w:val="0"/>
          <w:sz w:val="40"/>
          <w:shd w:fill="FFFFFF" w:val="clear"/>
        </w:rPr>
      </w:pPr>
      <w:r>
        <w:rPr>
          <w:rFonts w:ascii="Georgia" w:hAnsi="Georgia" w:cs="Georgia" w:eastAsia="Georgia"/>
          <w:b/>
          <w:color w:val="000000"/>
          <w:spacing w:val="0"/>
          <w:position w:val="0"/>
          <w:sz w:val="40"/>
          <w:shd w:fill="FFFFFF" w:val="clear"/>
        </w:rPr>
        <w:t xml:space="preserve">САМООБРАЗОВАНИЮ</w:t>
      </w:r>
    </w:p>
    <w:p>
      <w:pPr>
        <w:spacing w:before="0" w:after="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FFFFFF" w:val="clear"/>
        </w:rPr>
        <w:t xml:space="preserve">ФЭМП</w:t>
      </w:r>
    </w:p>
    <w:p>
      <w:pPr>
        <w:spacing w:before="0" w:after="0" w:line="240"/>
        <w:ind w:right="0" w:left="0" w:firstLine="567"/>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32"/>
          <w:shd w:fill="FFFFFF" w:val="clear"/>
        </w:rPr>
        <w:t xml:space="preserve">Пояснительная записка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современных условиях функционирования и развития дошкольного образования, как никогда остро стоит задача повышения эффективности обучения и воспитания подрастающего поколения. Задача дошкольного воспитания состоит не в максимальном ускорении развития ребёнка, не в функционировании сроков и темпов перевода его на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рельсы</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школьного возраста, а прежде всего в создании каждому дошкольнику условий для наиболее полного раскрытия и развития индивидуальных возможностей и особенностей ребёнка его неповторимости и самобытности. </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Поступление в школу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чрезвычайно ответственный момент, как для ребёнка, так и для родителей. Психологическое обследование показывает, что далеко не все дети всесторонне подготовлены к безболезненному и успешному вхождению в учебную школьную деятельность.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Дошкольный возраст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это период, когда главный вид деятельности ребенка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это игра. В игре легче усваиваются знания, умения и навыки, поэтому все занятия должны быть организованы в игровой форме. Ребёнок шестого года жизни продолжает совершенствоваться через игру, рисование, общение с взрослыми и сверстниками, но постепенно, важнейшим видом деятельности становится учение.</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 пяти лет ребёнка необходимо готовить к будущему обучению. Интеллектуальное развитие ребёнка пяти-шести лет определяется комплексом познавательных процессов: внимания, восприятия, мышления, памяти, воображения. В этом возрасте дети должны использовать умения сравнивать, классифицировать, анализировать и обобщать результаты своей деятельности.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Логические приёмы умственных действий  (сравнение, обобщение, анализ, синтез, классификация, сериация, аналогия, систематизация, абстрагирование) в литературе также называют логическими приёмами мышления. Развивать логическое мышление дошкольника целесообразнее всего в русле математического развития, т.к. математика играет огромную роль в умственном воспитании и в развитии интеллекта. Таким образом, за два года до школы можно оказать значимое влияние на развитие математических способностей дошкольника. Проводимая  работа по самообразованию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Весёлая математика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дает возможность развивать познавательную активность, интерес к  математике, развивать  логическое мышление. По результатам  диагностики, проводимой  в начале учебного года, делаю выборку тех детей, у которых обнаружились проблемы по основным разделам математического развития, и занимаюсь с ними. Особенность этой работы заключается в том, что данная деятельность представляет систему увлекательных разнообразных дидактических игр и упражнений для детей с цифрами, знаками, геометрическими фигурами, тем самым позволяет качественно подготовить детей  к школе.</w:t>
      </w:r>
    </w:p>
    <w:p>
      <w:pPr>
        <w:spacing w:before="0" w:after="0" w:line="240"/>
        <w:ind w:right="0" w:left="0" w:firstLine="567"/>
        <w:jc w:val="both"/>
        <w:rPr>
          <w:rFonts w:ascii="Times New Roman" w:hAnsi="Times New Roman" w:cs="Times New Roman" w:eastAsia="Times New Roman"/>
          <w:b/>
          <w:color w:val="000000"/>
          <w:spacing w:val="0"/>
          <w:position w:val="0"/>
          <w:sz w:val="32"/>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32"/>
          <w:shd w:fill="FFFFFF" w:val="clear"/>
        </w:rPr>
        <w:t xml:space="preserve">Цель программы:</w:t>
      </w:r>
    </w:p>
    <w:p>
      <w:pPr>
        <w:spacing w:before="0" w:after="0" w:line="240"/>
        <w:ind w:right="0" w:left="0" w:firstLine="567"/>
        <w:jc w:val="both"/>
        <w:rPr>
          <w:rFonts w:ascii="Times New Roman" w:hAnsi="Times New Roman" w:cs="Times New Roman" w:eastAsia="Times New Roman"/>
          <w:color w:val="000000"/>
          <w:spacing w:val="0"/>
          <w:position w:val="0"/>
          <w:sz w:val="32"/>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Расширение кругозора  математических представлений у детей дошкольного возраста и обеспечение качественной подготовки детей к школе.</w:t>
      </w: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32"/>
          <w:shd w:fill="FFFFFF" w:val="clear"/>
        </w:rPr>
        <w:t xml:space="preserve">Задачи для детей 6-7 лет</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Формировать навыки количественного и порядкового счёта в пределах 20 с участием слухового, зрительного и двигательного анализаторов. Закрепить в речи количественные и порядковые числительные, ответы на вопросы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Сколько всего?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Который по счёту?</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Совершенствовать навык отсчитывания предметов из большего количества в пределах десяти;</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Учить сравнивать рядом стоящие числа (со зрительной опорой);</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Совершенствовать навык сравнивания групп множеств и их уравнивания разными способами;</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Формировать представление о том, что результат счёта не зависит от расположения предметов и направления счёта;</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Формировать навык сравнения двух предметов по величине (высоте, ширине, длине) с помощью условной мерки; определять величину предмета на глаз, пользоваться сравнительными прилагательными (выше, ниже, шире, уже, длиннее, короче). Совершенствовать навык раскладывания предметов в возрастающем и убывающем порядке в пределах десяти;</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Совершенствовать  умение узнавать и различать плоские и объёмные геометрические фигуры (круг, овал, квадрат, треугольник, прямоугольник, шар, куб, цилиндр), узнавать их форму в предметах ближайшего окружения;</w:t>
      </w:r>
    </w:p>
    <w:p>
      <w:pPr>
        <w:numPr>
          <w:ilvl w:val="0"/>
          <w:numId w:val="3"/>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Формировать представление о четырёхугольнике; о квадрате и прямоугольнике как его разновидностях;</w:t>
      </w:r>
    </w:p>
    <w:p>
      <w:pPr>
        <w:tabs>
          <w:tab w:val="left" w:pos="720" w:leader="none"/>
        </w:tabs>
        <w:spacing w:before="0" w:after="0" w:line="240"/>
        <w:ind w:right="0" w:left="927"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Совершенствовать навык измерения объёма жидких и сыпучих тел с помощью условной меры. Развивать глазомер.</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Совершенствовать навык деления целого на две, четыре, восемь равных частей, правильно называть части целого; понимать, что часть меньше целого, а целое больше части.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Сформировать умение создавать и читать простейшие чертежи, планы, схемы.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Уточнить и расширить представления о временных отношениях. Ввести в активный словарь слова </w:t>
      </w:r>
      <w:r>
        <w:rPr>
          <w:rFonts w:ascii="Times New Roman" w:hAnsi="Times New Roman" w:cs="Times New Roman" w:eastAsia="Times New Roman"/>
          <w:i/>
          <w:color w:val="000000"/>
          <w:spacing w:val="0"/>
          <w:position w:val="0"/>
          <w:sz w:val="28"/>
          <w:shd w:fill="FFFFFF" w:val="clear"/>
        </w:rPr>
        <w:t xml:space="preserve">месяц, неделя .</w:t>
      </w:r>
      <w:r>
        <w:rPr>
          <w:rFonts w:ascii="Times New Roman" w:hAnsi="Times New Roman" w:cs="Times New Roman" w:eastAsia="Times New Roman"/>
          <w:color w:val="000000"/>
          <w:spacing w:val="0"/>
          <w:position w:val="0"/>
          <w:sz w:val="28"/>
          <w:shd w:fill="FFFFFF" w:val="clear"/>
        </w:rPr>
        <w:t xml:space="preserve">Совершенствовать умение называть дни недели и месяцы года. Закрепить представления об отношениях во времени (минута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час, неделя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месяц, месяц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год). Учить определять время по часам. Развивать чувство времени. Сформировать умение устанавливать возрастные различия между людьми.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32"/>
          <w:shd w:fill="FFFFFF" w:val="clear"/>
        </w:rPr>
        <w:t xml:space="preserve">Взаимосвязь с родителями</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просвещать родителей в области математического развития детей,  продолжать знакомить с разнообразными играми и упражнениями математического характера, которые можно использовать со своими детьми дома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32"/>
          <w:shd w:fill="FFFFFF" w:val="clear"/>
        </w:rPr>
        <w:t xml:space="preserve">Год разработки программы</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2019г.</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Программа по самообразованию реализуется в совместной деятельности с группой детей.</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Все занятия проводятся на основе разработанных конспектов в занимательной игровой форме, что не утомляет ребёнка и способствует лучшему запоминанию математических понятий. Сюжетность занятий и специально подобранные задания способствуют развитию психических процессов (внимания, памяти, мышления), мотивируют деятельность ребёнка и направляют его мыслительную активность на поиск способов решения поставленных задач. В ходе занятий используются загадки математического содержания, которые оказывают неоценимую помощь в развитии самостоятельного мышления, умения доказывать правильность суждений, владения умственными операциями (анализ, синтез, сравнение, обобщение). Много внимания уделяется самостоятельной работе детей и активизации их словарного запаса. Дети должны не только запомнить и понять предложенный материал, но и попытаться объяснить понятое.</w:t>
      </w:r>
    </w:p>
    <w:p>
      <w:pPr>
        <w:spacing w:before="0" w:after="0" w:line="240"/>
        <w:ind w:right="0" w:left="0" w:firstLine="567"/>
        <w:jc w:val="both"/>
        <w:rPr>
          <w:rFonts w:ascii="Times New Roman" w:hAnsi="Times New Roman" w:cs="Times New Roman" w:eastAsia="Times New Roman"/>
          <w:color w:val="000000"/>
          <w:spacing w:val="0"/>
          <w:position w:val="0"/>
          <w:sz w:val="32"/>
          <w:shd w:fill="FFFFFF" w:val="clear"/>
        </w:rPr>
      </w:pPr>
      <w:r>
        <w:rPr>
          <w:rFonts w:ascii="Times New Roman" w:hAnsi="Times New Roman" w:cs="Times New Roman" w:eastAsia="Times New Roman"/>
          <w:b/>
          <w:color w:val="000000"/>
          <w:spacing w:val="0"/>
          <w:position w:val="0"/>
          <w:sz w:val="32"/>
          <w:shd w:fill="FFFFFF" w:val="clear"/>
        </w:rPr>
        <w:t xml:space="preserve">                                       </w:t>
      </w:r>
      <w:r>
        <w:rPr>
          <w:rFonts w:ascii="Times New Roman" w:hAnsi="Times New Roman" w:cs="Times New Roman" w:eastAsia="Times New Roman"/>
          <w:b/>
          <w:color w:val="000000"/>
          <w:spacing w:val="0"/>
          <w:position w:val="0"/>
          <w:sz w:val="32"/>
          <w:shd w:fill="FFFFFF" w:val="clear"/>
        </w:rPr>
        <w:t xml:space="preserve">Средства реализации.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Для решения поставленной цели подобрала  следующие средства реализации:</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Комплекты цифр, математических знаков, геометрических фигур.</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Раздаточный счётный материал.</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Наборы карточек с заданиями.</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Полоски, ленты разной длины и ширины.</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Сюжетные картинки с изображением частей суток и времён года.</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Схемы-таблицы.</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Чудесный мешочек.</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Игры на классификацию.</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Мозаики.</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Строительные наборы.</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Игры на составление узоров.</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Игры на составление целого из частей, на воссоздание фигур силуэтов.</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Игры со шнуровкой.</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Циферблат часов.</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Условные мерки.</w:t>
      </w:r>
    </w:p>
    <w:p>
      <w:pPr>
        <w:numPr>
          <w:ilvl w:val="0"/>
          <w:numId w:val="6"/>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Занимательные вопросы, загадки, считалки, задачи в стихотворной форме, стихи-шутки, задачи-шутки.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Реализация принципа интеграции при организации образовательного процесса.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Я решила построить образовательный процесс так, что согласно принципу интеграции познавательное развитие детей осуществляется не только в процессе специфических игр, упражнений и занятий в образовательной области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Познание</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но и при организации всех видов детской деятельности в других областях.</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tbl>
      <w:tblPr/>
      <w:tblGrid>
        <w:gridCol w:w="2846"/>
        <w:gridCol w:w="8211"/>
      </w:tblGrid>
      <w:tr>
        <w:trPr>
          <w:trHeight w:val="1" w:hRule="atLeast"/>
          <w:jc w:val="left"/>
        </w:trPr>
        <w:tc>
          <w:tcPr>
            <w:tcW w:w="2846"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center"/>
              <w:rPr>
                <w:spacing w:val="0"/>
                <w:position w:val="0"/>
              </w:rPr>
            </w:pPr>
            <w:r>
              <w:rPr>
                <w:rFonts w:ascii="Times New Roman" w:hAnsi="Times New Roman" w:cs="Times New Roman" w:eastAsia="Times New Roman"/>
                <w:b/>
                <w:color w:val="000000"/>
                <w:spacing w:val="0"/>
                <w:position w:val="0"/>
                <w:sz w:val="28"/>
                <w:shd w:fill="auto" w:val="clear"/>
              </w:rPr>
              <w:t xml:space="preserve">Образовательная область</w:t>
            </w:r>
          </w:p>
        </w:tc>
        <w:tc>
          <w:tcPr>
            <w:tcW w:w="8211"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center"/>
              <w:rPr>
                <w:spacing w:val="0"/>
                <w:position w:val="0"/>
              </w:rPr>
            </w:pPr>
            <w:r>
              <w:rPr>
                <w:rFonts w:ascii="Times New Roman" w:hAnsi="Times New Roman" w:cs="Times New Roman" w:eastAsia="Times New Roman"/>
                <w:b/>
                <w:color w:val="000000"/>
                <w:spacing w:val="0"/>
                <w:position w:val="0"/>
                <w:sz w:val="28"/>
                <w:shd w:fill="auto" w:val="clear"/>
              </w:rPr>
              <w:t xml:space="preserve">Содержание работы</w:t>
            </w:r>
          </w:p>
        </w:tc>
      </w:tr>
      <w:tr>
        <w:trPr>
          <w:trHeight w:val="4246" w:hRule="auto"/>
          <w:jc w:val="left"/>
        </w:trPr>
        <w:tc>
          <w:tcPr>
            <w:tcW w:w="2846"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Физическое    развитие</w:t>
            </w:r>
            <w:r>
              <w:rPr>
                <w:rFonts w:ascii="Times New Roman" w:hAnsi="Times New Roman" w:cs="Times New Roman" w:eastAsia="Times New Roman"/>
                <w:color w:val="000000"/>
                <w:spacing w:val="0"/>
                <w:position w:val="0"/>
                <w:sz w:val="28"/>
                <w:shd w:fill="auto" w:val="clear"/>
              </w:rPr>
              <w:t xml:space="preserve">»</w:t>
            </w:r>
          </w:p>
        </w:tc>
        <w:tc>
          <w:tcPr>
            <w:tcW w:w="8211"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формирование и закрепление формы и  величины, ориентировка в пространстве</w:t>
            </w:r>
          </w:p>
          <w:tbl>
            <w:tblPr>
              <w:tblInd w:w="8" w:type="dxa"/>
            </w:tblPr>
            <w:tblGrid>
              <w:gridCol w:w="8165"/>
            </w:tblGrid>
            <w:tr>
              <w:trPr>
                <w:trHeight w:val="4246" w:hRule="auto"/>
                <w:jc w:val="left"/>
              </w:trPr>
              <w:tc>
                <w:tcPr>
                  <w:tcW w:w="8165"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закрепление количества и счета, ориентировка в пространстве, воспитание цветотерапии</w:t>
                  </w:r>
                </w:p>
              </w:tc>
            </w:tr>
          </w:tbl>
          <w:p>
            <w:pPr>
              <w:spacing w:before="0" w:after="0" w:line="240"/>
              <w:ind w:right="0" w:left="0" w:firstLine="542"/>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знание цифр, ориентировка в пространстве</w:t>
            </w:r>
          </w:p>
          <w:p>
            <w:pPr>
              <w:spacing w:before="0" w:after="0" w:line="240"/>
              <w:ind w:right="0" w:left="0" w:firstLine="567"/>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упражнение в умении устанавливать сходство и различие между предметами, развитие памяти и мышления</w:t>
            </w:r>
          </w:p>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Формирование трудовых умений и навыков, воспитание трудолюбия, воспитание ценностного отношения к собственному труду, труду других людей и его результатам, содействие развитию самостоятельности и инициативности</w:t>
            </w:r>
          </w:p>
        </w:tc>
      </w:tr>
      <w:tr>
        <w:trPr>
          <w:trHeight w:val="1" w:hRule="atLeast"/>
          <w:jc w:val="left"/>
        </w:trPr>
        <w:tc>
          <w:tcPr>
            <w:tcW w:w="2846"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Художественно-эстетическое развитие</w:t>
            </w:r>
            <w:r>
              <w:rPr>
                <w:rFonts w:ascii="Times New Roman" w:hAnsi="Times New Roman" w:cs="Times New Roman" w:eastAsia="Times New Roman"/>
                <w:color w:val="000000"/>
                <w:spacing w:val="0"/>
                <w:position w:val="0"/>
                <w:sz w:val="28"/>
                <w:shd w:fill="auto" w:val="clear"/>
              </w:rPr>
              <w:t xml:space="preserve">»</w:t>
            </w:r>
          </w:p>
        </w:tc>
        <w:tc>
          <w:tcPr>
            <w:tcW w:w="8211"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Использование художественных произведений для обогащения содержания области: считалки, стихи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шутки, загадки, задачи в стихотворной форме, математические сказки</w:t>
            </w:r>
          </w:p>
        </w:tc>
      </w:tr>
      <w:tr>
        <w:trPr>
          <w:trHeight w:val="2344" w:hRule="auto"/>
          <w:jc w:val="left"/>
        </w:trPr>
        <w:tc>
          <w:tcPr>
            <w:tcW w:w="2846"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Речевое развитие</w:t>
            </w:r>
            <w:r>
              <w:rPr>
                <w:rFonts w:ascii="Times New Roman" w:hAnsi="Times New Roman" w:cs="Times New Roman" w:eastAsia="Times New Roman"/>
                <w:color w:val="000000"/>
                <w:spacing w:val="0"/>
                <w:position w:val="0"/>
                <w:sz w:val="28"/>
                <w:shd w:fill="auto" w:val="clear"/>
              </w:rPr>
              <w:t xml:space="preserve">»</w:t>
            </w:r>
          </w:p>
        </w:tc>
        <w:tc>
          <w:tcPr>
            <w:tcW w:w="8211"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формирование все видов речи, развитие свободного общения с взрослыми и детьми по поводу процесса и результатов продуктивной деятельности</w:t>
            </w:r>
          </w:p>
          <w:p>
            <w:pPr>
              <w:spacing w:before="0" w:after="0" w:line="240"/>
              <w:ind w:right="0" w:left="0" w:firstLine="567"/>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развитие чувства ритма, музыкальные математические викторины</w:t>
            </w:r>
          </w:p>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учить обследовать предмет, выделяя основные признаки: цвет, форму, величину</w:t>
            </w:r>
          </w:p>
        </w:tc>
      </w:tr>
      <w:tr>
        <w:trPr>
          <w:trHeight w:val="1" w:hRule="atLeast"/>
          <w:jc w:val="left"/>
        </w:trPr>
        <w:tc>
          <w:tcPr>
            <w:tcW w:w="2846"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Познавательное развитие</w:t>
            </w:r>
            <w:r>
              <w:rPr>
                <w:rFonts w:ascii="Times New Roman" w:hAnsi="Times New Roman" w:cs="Times New Roman" w:eastAsia="Times New Roman"/>
                <w:color w:val="000000"/>
                <w:spacing w:val="0"/>
                <w:position w:val="0"/>
                <w:sz w:val="28"/>
                <w:shd w:fill="auto" w:val="clear"/>
              </w:rPr>
              <w:t xml:space="preserve">»</w:t>
            </w:r>
          </w:p>
        </w:tc>
        <w:tc>
          <w:tcPr>
            <w:tcW w:w="8211" w:type="dxa"/>
            <w:tcBorders>
              <w:top w:val="single" w:color="000000" w:sz="6"/>
              <w:left w:val="single" w:color="000000" w:sz="6"/>
              <w:bottom w:val="single" w:color="000000" w:sz="6"/>
              <w:right w:val="single" w:color="000000" w:sz="6"/>
            </w:tcBorders>
            <w:shd w:color="auto" w:fill="ffffff" w:val="clear"/>
            <w:tcMar>
              <w:left w:w="0" w:type="dxa"/>
              <w:right w:w="0" w:type="dxa"/>
            </w:tcMar>
            <w:vAlign w:val="center"/>
          </w:tcPr>
          <w:p>
            <w:pPr>
              <w:spacing w:before="0" w:after="0" w:line="240"/>
              <w:ind w:right="0" w:left="0" w:firstLine="567"/>
              <w:jc w:val="left"/>
              <w:rPr>
                <w:spacing w:val="0"/>
                <w:position w:val="0"/>
              </w:rPr>
            </w:pPr>
            <w:r>
              <w:rPr>
                <w:rFonts w:ascii="Times New Roman" w:hAnsi="Times New Roman" w:cs="Times New Roman" w:eastAsia="Times New Roman"/>
                <w:color w:val="000000"/>
                <w:spacing w:val="0"/>
                <w:position w:val="0"/>
                <w:sz w:val="28"/>
                <w:shd w:fill="auto" w:val="clear"/>
              </w:rPr>
              <w:t xml:space="preserve">сенсорное развитие, формирование целостной картины мира, расширение кругозора, творчества, формирование элементарных математических представлений</w:t>
            </w:r>
          </w:p>
        </w:tc>
      </w:tr>
    </w:tbl>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32"/>
          <w:shd w:fill="FFFFFF" w:val="clear"/>
        </w:rPr>
        <w:t xml:space="preserve">Ожидаемые результаты</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Занятия по математике помогут  детям сформировать определённый запас математических знаний и умений. Дети научатся думать, рассуждать, выполнять умственные операции. Отслеживание уровня развития детей проводится в форме диагностики. Мониторинг качества образования  проводится 2 раза в год: начало и конец учебного года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 октябре и мае, с целью выявления уровня развития ребёнка.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Практическая значимость состоит в том, что была разработана система дидактических игр и заданий по математическому развитию дошкольников, используемых на занятиях.</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32"/>
          <w:shd w:fill="FFFFFF" w:val="clear"/>
        </w:rPr>
      </w:pPr>
      <w:r>
        <w:rPr>
          <w:rFonts w:ascii="Times New Roman" w:hAnsi="Times New Roman" w:cs="Times New Roman" w:eastAsia="Times New Roman"/>
          <w:b/>
          <w:color w:val="000000"/>
          <w:spacing w:val="0"/>
          <w:position w:val="0"/>
          <w:sz w:val="32"/>
          <w:shd w:fill="FFFFFF" w:val="clear"/>
        </w:rPr>
        <w:t xml:space="preserve">К концу реализации программы дети могут</w:t>
      </w:r>
    </w:p>
    <w:p>
      <w:pPr>
        <w:spacing w:before="0" w:after="0" w:line="240"/>
        <w:ind w:right="0" w:left="0" w:firstLine="567"/>
        <w:jc w:val="both"/>
        <w:rPr>
          <w:rFonts w:ascii="Times New Roman" w:hAnsi="Times New Roman" w:cs="Times New Roman" w:eastAsia="Times New Roman"/>
          <w:color w:val="000000"/>
          <w:spacing w:val="0"/>
          <w:position w:val="0"/>
          <w:sz w:val="32"/>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Уметь:</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Самостоятельно объединять различные группы предметов, имеющие общий признак, в единое множество и удалять из множества отдельные его части. Устанавливать связи и отношения между целым множеством и различными его частями; находить части целого множества и целое по известным частям;</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Считать до 10 и дальше;</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Называть числа в прямом и обратном порядке, начиная с любого числа натурального ряда в пределах 10;</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Соотносить цифру (0-9) и количество предметов;</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Составлять и решать задачи в одно действие на сложение и вычитание, пользоваться цифрами и арифметическими знаками (+, - , = , &lt; , &gt;);</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Различать величины: длину, объем, массу и способы их измерения;</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Делить предметы (фигуры) на несколько равных частей. Сравнивать целый предмет и его часть. Соотносить величину предметов и частей;</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Различать, называть: отрезок, угол, круг (овал, многоугольники, шар, куб, цилиндр. Проводить их сравнение;</w:t>
      </w:r>
    </w:p>
    <w:p>
      <w:pPr>
        <w:numPr>
          <w:ilvl w:val="0"/>
          <w:numId w:val="30"/>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Определять временные отношения (день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неделя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месяц); время по часам с точностью до 1 часа.</w:t>
      </w: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Знать:</w:t>
      </w:r>
    </w:p>
    <w:p>
      <w:pPr>
        <w:numPr>
          <w:ilvl w:val="0"/>
          <w:numId w:val="32"/>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Состав чисел первого десятка и состав чисел первого десятка из двух меньших;</w:t>
      </w:r>
    </w:p>
    <w:p>
      <w:pPr>
        <w:numPr>
          <w:ilvl w:val="0"/>
          <w:numId w:val="32"/>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Как получить каждое число первого десятка, прибавляя единицу к предыдущему и вычитать единицу из следующего за ним в ряду;</w:t>
      </w:r>
    </w:p>
    <w:p>
      <w:pPr>
        <w:numPr>
          <w:ilvl w:val="0"/>
          <w:numId w:val="32"/>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Монеты достоинством 1, 2, 5 10 рублей;</w:t>
      </w:r>
    </w:p>
    <w:p>
      <w:pPr>
        <w:numPr>
          <w:ilvl w:val="0"/>
          <w:numId w:val="32"/>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Название текущего месяца года; последовательность всех дней недели, времен года.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Иметь представление:</w:t>
      </w:r>
    </w:p>
    <w:p>
      <w:pPr>
        <w:numPr>
          <w:ilvl w:val="0"/>
          <w:numId w:val="3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 единице измерения длины; веса; объема; денежных единицах;</w:t>
      </w:r>
    </w:p>
    <w:p>
      <w:pPr>
        <w:numPr>
          <w:ilvl w:val="0"/>
          <w:numId w:val="3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 временных интервалах: временем суток, года;</w:t>
      </w:r>
    </w:p>
    <w:p>
      <w:pPr>
        <w:numPr>
          <w:ilvl w:val="0"/>
          <w:numId w:val="3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Об определении времени по часам;</w:t>
      </w:r>
    </w:p>
    <w:p>
      <w:pPr>
        <w:numPr>
          <w:ilvl w:val="0"/>
          <w:numId w:val="3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 количественной характеристике числа.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Формы подведения итогов реализации программы:</w:t>
      </w:r>
    </w:p>
    <w:p>
      <w:pPr>
        <w:numPr>
          <w:ilvl w:val="0"/>
          <w:numId w:val="38"/>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итоговое занятие;</w:t>
      </w:r>
    </w:p>
    <w:p>
      <w:pPr>
        <w:numPr>
          <w:ilvl w:val="0"/>
          <w:numId w:val="38"/>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диагностика.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32"/>
          <w:shd w:fill="FFFFFF" w:val="clear"/>
        </w:rPr>
      </w:pPr>
      <w:r>
        <w:rPr>
          <w:rFonts w:ascii="Times New Roman" w:hAnsi="Times New Roman" w:cs="Times New Roman" w:eastAsia="Times New Roman"/>
          <w:b/>
          <w:color w:val="000000"/>
          <w:spacing w:val="0"/>
          <w:position w:val="0"/>
          <w:sz w:val="32"/>
          <w:shd w:fill="FFFFFF" w:val="clear"/>
        </w:rPr>
        <w:t xml:space="preserve">                                                  </w:t>
      </w:r>
      <w:r>
        <w:rPr>
          <w:rFonts w:ascii="Times New Roman" w:hAnsi="Times New Roman" w:cs="Times New Roman" w:eastAsia="Times New Roman"/>
          <w:b/>
          <w:color w:val="000000"/>
          <w:spacing w:val="0"/>
          <w:position w:val="0"/>
          <w:sz w:val="32"/>
          <w:shd w:fill="FFFFFF" w:val="clear"/>
        </w:rPr>
        <w:t xml:space="preserve">Работа с детьми</w:t>
      </w:r>
    </w:p>
    <w:p>
      <w:pPr>
        <w:spacing w:before="0" w:after="0" w:line="240"/>
        <w:ind w:right="433" w:left="0" w:firstLine="567"/>
        <w:jc w:val="both"/>
        <w:rPr>
          <w:rFonts w:ascii="Times New Roman" w:hAnsi="Times New Roman" w:cs="Times New Roman" w:eastAsia="Times New Roman"/>
          <w:b/>
          <w:color w:val="000000"/>
          <w:spacing w:val="0"/>
          <w:position w:val="0"/>
          <w:sz w:val="32"/>
          <w:shd w:fill="FFFFFF" w:val="clear"/>
        </w:rPr>
      </w:pPr>
      <w:r>
        <w:rPr>
          <w:rFonts w:ascii="Times New Roman" w:hAnsi="Times New Roman" w:cs="Times New Roman" w:eastAsia="Times New Roman"/>
          <w:b/>
          <w:color w:val="000000"/>
          <w:spacing w:val="0"/>
          <w:position w:val="0"/>
          <w:sz w:val="32"/>
          <w:shd w:fill="FFFFFF" w:val="clear"/>
        </w:rPr>
        <w:t xml:space="preserve">                                               </w:t>
      </w:r>
      <w:r>
        <w:rPr>
          <w:rFonts w:ascii="Times New Roman" w:hAnsi="Times New Roman" w:cs="Times New Roman" w:eastAsia="Times New Roman"/>
          <w:b/>
          <w:color w:val="000000"/>
          <w:spacing w:val="0"/>
          <w:position w:val="0"/>
          <w:sz w:val="32"/>
          <w:shd w:fill="FFFFFF" w:val="clear"/>
        </w:rPr>
        <w:t xml:space="preserve">Сроки выполнения</w:t>
      </w:r>
    </w:p>
    <w:p>
      <w:pPr>
        <w:spacing w:before="0" w:after="0" w:line="240"/>
        <w:ind w:right="433"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Сентябрь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Цифры от 1 до 10, знаки, &gt;, &lt;,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Знаки =, =, +, -, арифметические задачи, величина предмета.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Независимость числа от расположения предметов, преобразование неравенства в равенства, части суток, геометрические фигуры.</w:t>
      </w: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Количественный счет от 1 до 10, логические задачи, состав числа 5 из двух меньших.</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 Октябрь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Счет по образцу и названному числу, величина, геометрические фигуры, ориентировка в пространстве.</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Состав числа 6, установление равенства между группами предметов, дни недели, геометрические фигур.</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Независимость числа от расположения предметов, геометрические фигуры, состав числа 7, части суток.</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Ноябрь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Арифметические задачи на сложение и вычитание, величина,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Количественный счет, времена года.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Закрепление знаний о числе 11, математические загадки, знакомство с линейкой.</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Дни недели, знаки &gt;, &lt;</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Декабрь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Закрепление знаний о числе 12, арифметические задачи, линейка,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13, арифметические и логические задачи, треугольник</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Числа 11, 12, 13, величина предметов, логические задачи.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14, логические задачи,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Диагностика.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Итоговое занятие.</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Январь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Числа 11, 12, 13, 14 (повторение), состав числа 8, логические задачи, ориентировка на листе бумаги.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15, количественный счет до 14,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Числа от 1 до 15 (повторение), геометрические фигуры, решение примеров, логические задачи.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Февраль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16, ориентировка во времени, логическая задача.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Сравнение смежных чисел, знаки &lt;, &gt;, состав числа 9, квадрат, величина предметов.</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17, геометрические фигуры, ориентировка на листе.</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Решение примеров с числами второго десятка, величина предметов, логическая задача.</w:t>
      </w: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Март</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18, времена года, логические задачи. </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18, геометрические фигуры, состав числа 10, логическая задача.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19, величина, ориентировка во времени.</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Решение примеров, независимость числа от расположения предметов, геометрические фигуры, ориентировка в пространстве на листе.</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Апрель</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20, решение примеров, арифметическая задача,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Число 20, решение примеров, логическая задача, моторика.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Состав числа 9, сравнение чисел, геометрические фигуры.</w:t>
      </w:r>
    </w:p>
    <w:p>
      <w:pPr>
        <w:spacing w:before="0" w:after="0" w:line="240"/>
        <w:ind w:right="0" w:left="0" w:firstLine="567"/>
        <w:jc w:val="both"/>
        <w:rPr>
          <w:rFonts w:ascii="Times New Roman" w:hAnsi="Times New Roman" w:cs="Times New Roman" w:eastAsia="Times New Roman"/>
          <w:color w:val="000000"/>
          <w:spacing w:val="0"/>
          <w:position w:val="0"/>
          <w:sz w:val="40"/>
          <w:shd w:fill="FFFFFF" w:val="clear"/>
        </w:rPr>
      </w:pPr>
      <w:r>
        <w:rPr>
          <w:rFonts w:ascii="Times New Roman" w:hAnsi="Times New Roman" w:cs="Times New Roman" w:eastAsia="Times New Roman"/>
          <w:color w:val="000000"/>
          <w:spacing w:val="0"/>
          <w:position w:val="0"/>
          <w:sz w:val="28"/>
          <w:shd w:fill="FFFFFF" w:val="clear"/>
        </w:rPr>
        <w:t xml:space="preserve">Соотнесение числа и количества предметов.</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40"/>
          <w:shd w:fill="FFFFFF" w:val="clear"/>
        </w:rPr>
        <w:t xml:space="preserve">                                        </w:t>
      </w:r>
      <w:r>
        <w:rPr>
          <w:rFonts w:ascii="Times New Roman" w:hAnsi="Times New Roman" w:cs="Times New Roman" w:eastAsia="Times New Roman"/>
          <w:b/>
          <w:color w:val="000000"/>
          <w:spacing w:val="0"/>
          <w:position w:val="0"/>
          <w:sz w:val="28"/>
          <w:shd w:fill="FFFFFF" w:val="clear"/>
        </w:rPr>
        <w:t xml:space="preserve">Май</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Величина, ориентировка во времени, развитие внимания.</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Математические загадки, времена года, соответствие между числом и количеством предметов.</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Диагностика.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Итоговое занятие.</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br/>
        <w:t xml:space="preserve">                                   </w:t>
      </w:r>
      <w:r>
        <w:rPr>
          <w:rFonts w:ascii="Times New Roman" w:hAnsi="Times New Roman" w:cs="Times New Roman" w:eastAsia="Times New Roman"/>
          <w:b/>
          <w:color w:val="auto"/>
          <w:spacing w:val="0"/>
          <w:position w:val="0"/>
          <w:sz w:val="28"/>
          <w:shd w:fill="auto" w:val="clear"/>
        </w:rPr>
        <w:t xml:space="preserve">Дидактические игры по математике</w:t>
      </w:r>
      <w:r>
        <w:rPr>
          <w:rFonts w:ascii="Calibri" w:hAnsi="Calibri" w:cs="Calibri" w:eastAsia="Calibri"/>
          <w:color w:val="auto"/>
          <w:spacing w:val="0"/>
          <w:position w:val="0"/>
          <w:sz w:val="22"/>
          <w:shd w:fill="auto" w:val="clear"/>
        </w:rPr>
        <w:t xml:space="preserve"> </w:t>
        <w:br/>
      </w:r>
    </w:p>
    <w:tbl>
      <w:tblPr/>
      <w:tblGrid>
        <w:gridCol w:w="1134"/>
        <w:gridCol w:w="2354"/>
        <w:gridCol w:w="2431"/>
        <w:gridCol w:w="2445"/>
        <w:gridCol w:w="2977"/>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FFFFFF"/>
                <w:spacing w:val="0"/>
                <w:position w:val="0"/>
                <w:sz w:val="28"/>
                <w:shd w:fill="auto" w:val="clear"/>
              </w:rPr>
              <w:t xml:space="preserve">месяц</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FFFFFF"/>
                <w:spacing w:val="0"/>
                <w:position w:val="0"/>
                <w:sz w:val="28"/>
                <w:shd w:fill="auto" w:val="clear"/>
              </w:rPr>
              <w:t xml:space="preserve">1 </w:t>
            </w:r>
            <w:r>
              <w:rPr>
                <w:rFonts w:ascii="Times New Roman" w:hAnsi="Times New Roman" w:cs="Times New Roman" w:eastAsia="Times New Roman"/>
                <w:b/>
                <w:color w:val="FFFFFF"/>
                <w:spacing w:val="0"/>
                <w:position w:val="0"/>
                <w:sz w:val="28"/>
                <w:shd w:fill="auto" w:val="clear"/>
              </w:rPr>
              <w:t xml:space="preserve">неделя</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FFFFFF"/>
                <w:spacing w:val="0"/>
                <w:position w:val="0"/>
                <w:sz w:val="28"/>
                <w:shd w:fill="auto" w:val="clear"/>
              </w:rPr>
              <w:t xml:space="preserve">2 </w:t>
            </w:r>
            <w:r>
              <w:rPr>
                <w:rFonts w:ascii="Times New Roman" w:hAnsi="Times New Roman" w:cs="Times New Roman" w:eastAsia="Times New Roman"/>
                <w:b/>
                <w:color w:val="FFFFFF"/>
                <w:spacing w:val="0"/>
                <w:position w:val="0"/>
                <w:sz w:val="28"/>
                <w:shd w:fill="auto" w:val="clear"/>
              </w:rPr>
              <w:t xml:space="preserve">неделя</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FFFFFF"/>
                <w:spacing w:val="0"/>
                <w:position w:val="0"/>
                <w:sz w:val="28"/>
                <w:shd w:fill="auto" w:val="clear"/>
              </w:rPr>
              <w:t xml:space="preserve">3 </w:t>
            </w:r>
            <w:r>
              <w:rPr>
                <w:rFonts w:ascii="Times New Roman" w:hAnsi="Times New Roman" w:cs="Times New Roman" w:eastAsia="Times New Roman"/>
                <w:b/>
                <w:color w:val="FFFFFF"/>
                <w:spacing w:val="0"/>
                <w:position w:val="0"/>
                <w:sz w:val="28"/>
                <w:shd w:fill="auto" w:val="clear"/>
              </w:rPr>
              <w:t xml:space="preserve">неделя</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FFFFFF"/>
                <w:spacing w:val="0"/>
                <w:position w:val="0"/>
                <w:sz w:val="28"/>
                <w:shd w:fill="auto" w:val="clear"/>
              </w:rPr>
              <w:t xml:space="preserve">4 </w:t>
            </w:r>
            <w:r>
              <w:rPr>
                <w:rFonts w:ascii="Times New Roman" w:hAnsi="Times New Roman" w:cs="Times New Roman" w:eastAsia="Times New Roman"/>
                <w:b/>
                <w:color w:val="FFFFFF"/>
                <w:spacing w:val="0"/>
                <w:position w:val="0"/>
                <w:sz w:val="28"/>
                <w:shd w:fill="auto" w:val="clear"/>
              </w:rPr>
              <w:t xml:space="preserve">неделя</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октябрь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Что общего и чем отличаются</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 закрепить свойства предметов.</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Подбери по форме</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 закрепить свойства предметов.</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Найди, кто лишний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 закрепить свойства предметов.</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Какой фигуры не хватает?</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 закрепить свойства предметов.</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ноябрь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Что изменилось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свойства предметов.</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Третий лишний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умение сравнивать группы предметов.</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Четвертый лишний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умение сравнивать группы предметов.</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Лабиринты: кто кому звонит?</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умение сравнивать группы предметов.</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декабрь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Дорисуй и раскрась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отношение: часть - целое.</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Продолжи закономерность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пространственные отношения: на, под, над.</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Найди одинаковые игрушки</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пространственные отношения: справа, слева.</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Четвертый лишний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пространственные отношения: справа, слева.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январь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Дорисуй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взаимосвязь между целым и частью.</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Чем отличаются клоуны</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число и цифру 1.</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Поменяй признак</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пространственные отношения: внутри - снаружи.</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Лабиринты</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число и цифру 2.</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февраль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Продолжи закономерность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закономерности.</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Что общего</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умение составлять равенства.</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Соедини предметы</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число и цифру 3.</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Дорисуй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числа и цифры 1-3.</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март</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Догадайся, как надо раскрасить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геометрические фигуры.</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Разбей фигуры по признаку</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число и цифру 4.</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Какой домик лишний и почему</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представление о многоугольниках.</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Логические цепочки</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представление о числовом отрезке</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апрель</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Перехват</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число и цифру 5.</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Обведи дорожки</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пространственные отношения: впереди - сзади.</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Раскрась</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сравнение групп предметов по количеству.</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Раскрась так же</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сравнение групп предметов по количеству.</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май</w:t>
            </w:r>
          </w:p>
        </w:tc>
        <w:tc>
          <w:tcPr>
            <w:tcW w:w="23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Что сначала, что потом</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временные отношения: раньше - позже.</w:t>
            </w:r>
          </w:p>
        </w:tc>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Приключение Красной Шапочки</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развлечение/</w:t>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пройденный материал.</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Праздник математики</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i/>
                <w:color w:val="000000"/>
                <w:spacing w:val="0"/>
                <w:position w:val="0"/>
                <w:sz w:val="24"/>
                <w:shd w:fill="auto" w:val="clear"/>
              </w:rPr>
              <w:t xml:space="preserve">Цель:</w:t>
            </w:r>
            <w:r>
              <w:rPr>
                <w:rFonts w:ascii="Times New Roman" w:hAnsi="Times New Roman" w:cs="Times New Roman" w:eastAsia="Times New Roman"/>
                <w:color w:val="000000"/>
                <w:spacing w:val="0"/>
                <w:position w:val="0"/>
                <w:sz w:val="24"/>
                <w:shd w:fill="auto" w:val="clear"/>
              </w:rPr>
              <w:t xml:space="preserve">закрепить пройденный материал.</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Диагностика</w:t>
            </w:r>
          </w:p>
        </w:tc>
      </w:tr>
    </w:tbl>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b/>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Заключение</w:t>
      </w:r>
      <w:r>
        <w:rPr>
          <w:rFonts w:ascii="Times New Roman" w:hAnsi="Times New Roman" w:cs="Times New Roman" w:eastAsia="Times New Roman"/>
          <w:color w:val="000000"/>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Программа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Весёлая математика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реализует новый подход в формировании элементарных математических представлений детей дошкольного возраста. Она направлена на создание условий для продуктивной, познавательной деятельности детей, расширение их творческого кругозора. Доступная детям практическая деятельность помогает детям лучше усваивать материал, также снизить умственное переутомление. С этой же целью материал проводится в занимательно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игровой форме с максимальным использованием дидактических игр, упражнений, заданий, презентаций математического характера и т.д.</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Программа  позволяет активно использовать наглядно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действенный, наглядно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образный и наглядно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логический уровни мышления. Считаю, что программа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Весёлая математика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необходима детям дошкольного возраста, потому что она помогает готовить детей к школе. Это происходит благодаря тому, что данная программа повышает:</w:t>
      </w:r>
    </w:p>
    <w:p>
      <w:pPr>
        <w:numPr>
          <w:ilvl w:val="0"/>
          <w:numId w:val="7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уровень развития элементарных математических представлений у детей;</w:t>
      </w:r>
    </w:p>
    <w:p>
      <w:pPr>
        <w:numPr>
          <w:ilvl w:val="0"/>
          <w:numId w:val="7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умение играть;</w:t>
      </w:r>
    </w:p>
    <w:p>
      <w:pPr>
        <w:numPr>
          <w:ilvl w:val="0"/>
          <w:numId w:val="7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развитие речи;</w:t>
      </w:r>
    </w:p>
    <w:p>
      <w:pPr>
        <w:numPr>
          <w:ilvl w:val="0"/>
          <w:numId w:val="75"/>
        </w:numPr>
        <w:tabs>
          <w:tab w:val="left" w:pos="720" w:leader="none"/>
        </w:tabs>
        <w:spacing w:before="0" w:after="0" w:line="240"/>
        <w:ind w:right="0" w:left="72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уровень самообслуживания у ребенка.</w:t>
      </w:r>
    </w:p>
    <w:p>
      <w:pPr>
        <w:spacing w:before="0" w:after="0" w:line="240"/>
        <w:ind w:right="0" w:left="72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72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72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Литература:</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Волчкова В.Н., Степанова Н.В. Конспекты занятий в старшей группе детского сада. Математика. Учебно-методическое пособие для воспитателей и методистов ДОУ.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Воронеж: ТЦ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Учитель</w:t>
      </w:r>
      <w:r>
        <w:rPr>
          <w:rFonts w:ascii="Times New Roman" w:hAnsi="Times New Roman" w:cs="Times New Roman" w:eastAsia="Times New Roman"/>
          <w:color w:val="000000"/>
          <w:spacing w:val="0"/>
          <w:position w:val="0"/>
          <w:sz w:val="28"/>
          <w:shd w:fill="FFFFFF" w:val="clear"/>
        </w:rPr>
        <w:t xml:space="preserve">», 2006.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91</w:t>
      </w:r>
      <w:r>
        <w:rPr>
          <w:rFonts w:ascii="Times New Roman" w:hAnsi="Times New Roman" w:cs="Times New Roman" w:eastAsia="Times New Roman"/>
          <w:color w:val="000000"/>
          <w:spacing w:val="0"/>
          <w:position w:val="0"/>
          <w:sz w:val="28"/>
          <w:shd w:fill="FFFFFF" w:val="clear"/>
        </w:rPr>
        <w:t xml:space="preserve">с.</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w:t>
      </w:r>
      <w:r>
        <w:rPr>
          <w:rFonts w:ascii="Times New Roman" w:hAnsi="Times New Roman" w:cs="Times New Roman" w:eastAsia="Times New Roman"/>
          <w:color w:val="000000"/>
          <w:spacing w:val="0"/>
          <w:position w:val="0"/>
          <w:sz w:val="28"/>
          <w:shd w:fill="FFFFFF" w:val="clear"/>
        </w:rPr>
        <w:t xml:space="preserve">Казинцева Е.А. Формирование математических представлений: конспекты занятий в старшей группе / авт.-сост. Е.А. Казинцева, И.В.Померанцева, Т.А. Терпак.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Волгоград: Учитель, 2008.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175 </w:t>
      </w:r>
      <w:r>
        <w:rPr>
          <w:rFonts w:ascii="Times New Roman" w:hAnsi="Times New Roman" w:cs="Times New Roman" w:eastAsia="Times New Roman"/>
          <w:color w:val="000000"/>
          <w:spacing w:val="0"/>
          <w:position w:val="0"/>
          <w:sz w:val="28"/>
          <w:shd w:fill="FFFFFF" w:val="clear"/>
        </w:rPr>
        <w:t xml:space="preserve">с.: ил.</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Казинцева Е.А. Формирование математических представлений: конспекты занятий в подготовительной группе / авт.-сост. Е.А. Казинцева, И.В.Померанцева, Т.А. Терпак.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Волгоград: Учитель, 2009.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223 </w:t>
      </w:r>
      <w:r>
        <w:rPr>
          <w:rFonts w:ascii="Times New Roman" w:hAnsi="Times New Roman" w:cs="Times New Roman" w:eastAsia="Times New Roman"/>
          <w:color w:val="000000"/>
          <w:spacing w:val="0"/>
          <w:position w:val="0"/>
          <w:sz w:val="28"/>
          <w:shd w:fill="FFFFFF" w:val="clear"/>
        </w:rPr>
        <w:t xml:space="preserve">с.: ил.</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4.</w:t>
      </w:r>
      <w:r>
        <w:rPr>
          <w:rFonts w:ascii="Times New Roman" w:hAnsi="Times New Roman" w:cs="Times New Roman" w:eastAsia="Times New Roman"/>
          <w:color w:val="000000"/>
          <w:spacing w:val="0"/>
          <w:position w:val="0"/>
          <w:sz w:val="28"/>
          <w:shd w:fill="FFFFFF" w:val="clear"/>
        </w:rPr>
        <w:t xml:space="preserve">Кангина Н.Н. Математика в детском саду. Конспекты интегрированных занятий с детьми от 4 до 7 лет. / Кангина Н.Н., Тихомирова О.В.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Ярославль: ООО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Академия развития</w:t>
      </w:r>
      <w:r>
        <w:rPr>
          <w:rFonts w:ascii="Times New Roman" w:hAnsi="Times New Roman" w:cs="Times New Roman" w:eastAsia="Times New Roman"/>
          <w:color w:val="000000"/>
          <w:spacing w:val="0"/>
          <w:position w:val="0"/>
          <w:sz w:val="28"/>
          <w:shd w:fill="FFFFFF" w:val="clear"/>
        </w:rPr>
        <w:t xml:space="preserve">», 2012.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160 </w:t>
      </w:r>
      <w:r>
        <w:rPr>
          <w:rFonts w:ascii="Times New Roman" w:hAnsi="Times New Roman" w:cs="Times New Roman" w:eastAsia="Times New Roman"/>
          <w:color w:val="000000"/>
          <w:spacing w:val="0"/>
          <w:position w:val="0"/>
          <w:sz w:val="28"/>
          <w:shd w:fill="FFFFFF" w:val="clear"/>
        </w:rPr>
        <w:t xml:space="preserve">с.: ил.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Педагогам ДОУ).</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5.</w:t>
      </w:r>
      <w:r>
        <w:rPr>
          <w:rFonts w:ascii="Times New Roman" w:hAnsi="Times New Roman" w:cs="Times New Roman" w:eastAsia="Times New Roman"/>
          <w:color w:val="000000"/>
          <w:spacing w:val="0"/>
          <w:position w:val="0"/>
          <w:sz w:val="28"/>
          <w:shd w:fill="FFFFFF" w:val="clear"/>
        </w:rPr>
        <w:t xml:space="preserve">Колесова Л.В. математическое развитие детей 4-7 лет : игровые занятия/ авт.-сост. Л.В. Колесова.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Волгоград : Учитель, 2012.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191 </w:t>
      </w:r>
      <w:r>
        <w:rPr>
          <w:rFonts w:ascii="Times New Roman" w:hAnsi="Times New Roman" w:cs="Times New Roman" w:eastAsia="Times New Roman"/>
          <w:color w:val="000000"/>
          <w:spacing w:val="0"/>
          <w:position w:val="0"/>
          <w:sz w:val="28"/>
          <w:shd w:fill="FFFFFF" w:val="clear"/>
        </w:rPr>
        <w:t xml:space="preserve">с.</w:t>
      </w:r>
    </w:p>
    <w:p>
      <w:pPr>
        <w:spacing w:before="0" w:after="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6.</w:t>
      </w:r>
      <w:r>
        <w:rPr>
          <w:rFonts w:ascii="Times New Roman" w:hAnsi="Times New Roman" w:cs="Times New Roman" w:eastAsia="Times New Roman"/>
          <w:color w:val="000000"/>
          <w:spacing w:val="0"/>
          <w:position w:val="0"/>
          <w:sz w:val="28"/>
          <w:shd w:fill="FFFFFF" w:val="clear"/>
        </w:rPr>
        <w:t xml:space="preserve">Колесникова Е.В. Математика для детей 5-6 лет: Методическое пособие к рабочей тетради (изд. 2-е, доп. и перераб.).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 ТЦ Сфера, 2009. -80 с.</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6">
    <w:abstractNumId w:val="30"/>
  </w:num>
  <w:num w:numId="30">
    <w:abstractNumId w:val="24"/>
  </w:num>
  <w:num w:numId="32">
    <w:abstractNumId w:val="18"/>
  </w:num>
  <w:num w:numId="35">
    <w:abstractNumId w:val="12"/>
  </w:num>
  <w:num w:numId="38">
    <w:abstractNumId w:val="6"/>
  </w:num>
  <w:num w:numId="7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